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39" w:after="0" w:line="240" w:lineRule="auto"/>
        <w:ind w:left="300" w:leftChars="0" w:right="140" w:hanging="300" w:hangingChars="83"/>
        <w:jc w:val="center"/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RTV2 电子灌封、密封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胶</w:t>
      </w: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MR234</w:t>
      </w:r>
      <w:r>
        <w:rPr>
          <w:rFonts w:hint="eastAsia" w:hAnsi="楷体" w:cs="楷体"/>
          <w:b/>
          <w:bCs/>
          <w:kern w:val="0"/>
          <w:sz w:val="36"/>
          <w:szCs w:val="22"/>
          <w:lang w:val="en-US" w:eastAsia="zh-CN" w:bidi="zh-CN"/>
        </w:rPr>
        <w:t>9</w:t>
      </w: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AB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产品描述：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MR2349AB有机硅导热灌封胶是一种室温/加温固化的加成型有机硅材料。这种双组分弹性硅胶设计用于灌封、保护处在严苛条件下的电子产品。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MR2349AB有机硅导热灌封胶使用了新型技术，无需加热就能很好地固化。以 1:1（重量比或体积比）彻底混和 A 组分和 B 组分后，产品在一定时间内固化，形成弹性缓冲材料。固化后的弹性体具有以下特性：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抵抗湿气、污物和其它大气组分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减轻机械、热冲击和震动引起的机械应力和张力 容易修补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高频电气性能好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无溶剂，无固化副产物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在-50-250℃间稳定的机械和电气性能优异的阻燃性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常规性能：</w:t>
      </w:r>
    </w:p>
    <w:tbl>
      <w:tblPr>
        <w:tblStyle w:val="8"/>
        <w:tblW w:w="0" w:type="auto"/>
        <w:tblInd w:w="5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2054"/>
        <w:gridCol w:w="1880"/>
        <w:gridCol w:w="204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3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2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测试项目</w:t>
            </w:r>
          </w:p>
        </w:tc>
        <w:tc>
          <w:tcPr>
            <w:tcW w:w="20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测试标准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单位</w:t>
            </w:r>
          </w:p>
        </w:tc>
        <w:tc>
          <w:tcPr>
            <w:tcW w:w="20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A组分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B组分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外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ab/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>观</w:t>
            </w:r>
          </w:p>
        </w:tc>
        <w:tc>
          <w:tcPr>
            <w:tcW w:w="20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目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ab/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>测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---</w:t>
            </w:r>
          </w:p>
        </w:tc>
        <w:tc>
          <w:tcPr>
            <w:tcW w:w="20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黑色粘稠液体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白色粘稠液体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粘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ab/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>度</w:t>
            </w:r>
          </w:p>
        </w:tc>
        <w:tc>
          <w:tcPr>
            <w:tcW w:w="20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10247-2008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mPa·s（25℃）</w:t>
            </w:r>
          </w:p>
        </w:tc>
        <w:tc>
          <w:tcPr>
            <w:tcW w:w="20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4500±600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3500±600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密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ab/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>度</w:t>
            </w:r>
          </w:p>
        </w:tc>
        <w:tc>
          <w:tcPr>
            <w:tcW w:w="205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13354-92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g/cm</w:t>
            </w:r>
            <w:r>
              <w:rPr>
                <w:rFonts w:hint="eastAsia" w:ascii="楷体" w:hAnsi="楷体" w:eastAsia="楷体" w:cs="楷体"/>
                <w:w w:val="95"/>
                <w:sz w:val="21"/>
                <w:vertAlign w:val="superscript"/>
              </w:rPr>
              <w:t>3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>（25℃）</w:t>
            </w:r>
          </w:p>
        </w:tc>
        <w:tc>
          <w:tcPr>
            <w:tcW w:w="204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1.50±0.05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1.50±0.05</w:t>
            </w:r>
          </w:p>
        </w:tc>
      </w:tr>
    </w:tbl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操作工艺：</w:t>
      </w:r>
    </w:p>
    <w:tbl>
      <w:tblPr>
        <w:tblStyle w:val="8"/>
        <w:tblW w:w="0" w:type="auto"/>
        <w:tblInd w:w="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377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项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ab/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>目</w:t>
            </w:r>
          </w:p>
        </w:tc>
        <w:tc>
          <w:tcPr>
            <w:tcW w:w="23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单位或条件</w:t>
            </w:r>
          </w:p>
        </w:tc>
        <w:tc>
          <w:tcPr>
            <w:tcW w:w="242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混合比例</w:t>
            </w:r>
          </w:p>
        </w:tc>
        <w:tc>
          <w:tcPr>
            <w:tcW w:w="23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重量比</w:t>
            </w:r>
          </w:p>
        </w:tc>
        <w:tc>
          <w:tcPr>
            <w:tcW w:w="242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100：100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混合比例</w:t>
            </w:r>
          </w:p>
        </w:tc>
        <w:tc>
          <w:tcPr>
            <w:tcW w:w="23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体积比</w:t>
            </w:r>
          </w:p>
        </w:tc>
        <w:tc>
          <w:tcPr>
            <w:tcW w:w="242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100：100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混合粘度</w:t>
            </w:r>
          </w:p>
        </w:tc>
        <w:tc>
          <w:tcPr>
            <w:tcW w:w="23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mPa·s（25℃）</w:t>
            </w:r>
          </w:p>
        </w:tc>
        <w:tc>
          <w:tcPr>
            <w:tcW w:w="242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4000±1000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混合密度</w:t>
            </w:r>
          </w:p>
        </w:tc>
        <w:tc>
          <w:tcPr>
            <w:tcW w:w="23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g/cm</w:t>
            </w:r>
            <w:r>
              <w:rPr>
                <w:rFonts w:hint="eastAsia" w:ascii="楷体" w:hAnsi="楷体" w:eastAsia="楷体" w:cs="楷体"/>
                <w:w w:val="95"/>
                <w:sz w:val="21"/>
                <w:vertAlign w:val="superscript"/>
              </w:rPr>
              <w:t>3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t>（25℃）</w:t>
            </w:r>
          </w:p>
        </w:tc>
        <w:tc>
          <w:tcPr>
            <w:tcW w:w="242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1.50±0.05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操作时间（1）</w:t>
            </w:r>
          </w:p>
        </w:tc>
        <w:tc>
          <w:tcPr>
            <w:tcW w:w="23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min（25℃）</w:t>
            </w:r>
          </w:p>
        </w:tc>
        <w:tc>
          <w:tcPr>
            <w:tcW w:w="242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55±10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固化时间</w:t>
            </w:r>
          </w:p>
        </w:tc>
        <w:tc>
          <w:tcPr>
            <w:tcW w:w="237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℃/hr</w:t>
            </w:r>
          </w:p>
        </w:tc>
        <w:tc>
          <w:tcPr>
            <w:tcW w:w="242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80/0.5或25/10</w:t>
            </w:r>
          </w:p>
        </w:tc>
      </w:tr>
    </w:tbl>
    <w:p>
      <w:pPr>
        <w:pStyle w:val="4"/>
        <w:ind w:left="4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（1）操作时间是以配胶量100g来测试的。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将 A、B 两组分按比例取出配比、搅拌混合均匀，抽真空去除气泡，在操作期内浇注到需灌封产品上，如灌封产品太大，建议分次灌封，然后根据（80℃/30min 或 25℃/10hr）固化即可。</w:t>
      </w:r>
    </w:p>
    <w:p>
      <w:pPr>
        <w:pStyle w:val="4"/>
        <w:spacing w:before="11"/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操作注意事项：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9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22" w:leftChars="0" w:right="-122" w:rightChars="-58" w:firstLine="58" w:firstLineChars="28"/>
        <w:jc w:val="left"/>
        <w:textAlignment w:val="auto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·胶料放置时间过长，会产生沉淀，建议在取用前请先将 A、B 组分各自搅拌均匀，取用后应注意密封保存。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9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91" w:leftChars="229" w:right="0" w:rightChars="0" w:hanging="210" w:hangingChars="100"/>
        <w:jc w:val="left"/>
        <w:textAlignment w:val="auto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·搅拌时应注意同方向搅拌，否则会混入过多的气泡；容器边框和底部的胶料也应搅拌均匀，否则会出现由搅拌不均而引起局部不固化现象。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9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82" w:leftChars="0" w:right="0" w:rightChars="0"/>
        <w:jc w:val="left"/>
        <w:textAlignment w:val="auto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·浇注到产品上再次抽真空去除气泡，可提高固化后产品的综合性能。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9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82" w:leftChars="0" w:right="0" w:rightChars="0"/>
        <w:jc w:val="left"/>
        <w:textAlignment w:val="auto"/>
        <w:rPr>
          <w:rFonts w:hint="eastAsia" w:ascii="楷体" w:hAnsi="楷体" w:eastAsia="楷体" w:cs="楷体"/>
          <w:sz w:val="21"/>
        </w:rPr>
      </w:pPr>
      <w:r>
        <w:rPr>
          <w:rFonts w:hint="eastAsia" w:ascii="楷体" w:hAnsi="楷体" w:eastAsia="楷体" w:cs="楷体"/>
          <w:sz w:val="21"/>
        </w:rPr>
        <w:t>·温度过低会导致固化速度偏慢，建议加热固化。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9"/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91" w:leftChars="229" w:right="0" w:rightChars="0" w:hanging="210" w:hangingChars="100"/>
        <w:jc w:val="left"/>
        <w:textAlignment w:val="auto"/>
        <w:rPr>
          <w:rFonts w:hint="eastAsia" w:ascii="楷体" w:hAnsi="楷体" w:eastAsia="楷体" w:cs="楷体"/>
          <w:kern w:val="2"/>
          <w:sz w:val="21"/>
          <w:szCs w:val="24"/>
          <w:lang w:val="zh-CN" w:eastAsia="zh-CN" w:bidi="zh-CN"/>
        </w:rPr>
      </w:pPr>
      <w:r>
        <w:rPr>
          <w:rFonts w:hint="eastAsia" w:ascii="楷体" w:hAnsi="楷体" w:eastAsia="楷体" w:cs="楷体"/>
          <w:sz w:val="21"/>
        </w:rPr>
        <w:t>·</w:t>
      </w: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MR2349AB</w:t>
      </w:r>
      <w:r>
        <w:rPr>
          <w:rFonts w:hint="eastAsia" w:ascii="楷体" w:hAnsi="楷体" w:eastAsia="楷体" w:cs="楷体"/>
          <w:kern w:val="2"/>
          <w:sz w:val="21"/>
          <w:szCs w:val="24"/>
          <w:lang w:val="zh-CN" w:eastAsia="zh-CN" w:bidi="zh-CN"/>
        </w:rPr>
        <w:t>与含锡、硫、胺等材料接触会难固化或不固化。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典型性能：</w:t>
      </w:r>
    </w:p>
    <w:tbl>
      <w:tblPr>
        <w:tblStyle w:val="8"/>
        <w:tblW w:w="0" w:type="auto"/>
        <w:tblInd w:w="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319"/>
        <w:gridCol w:w="2204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项目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测试标准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单位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硬度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531.1-2008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Shore A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55±5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导热系数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10297-1998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W/mK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0.6-0.8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膨胀系数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20673-2006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μm/（m，℃）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吸水率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8810-2005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 xml:space="preserve">24h，25℃， </w:t>
            </w:r>
            <w:r>
              <w:rPr>
                <w:rFonts w:hint="eastAsia" w:ascii="楷体" w:hAnsi="楷体" w:eastAsia="楷体" w:cs="楷体"/>
                <w:w w:val="95"/>
                <w:sz w:val="21"/>
              </w:rPr>
              <w:drawing>
                <wp:inline distT="0" distB="0" distL="0" distR="0">
                  <wp:extent cx="59690" cy="104140"/>
                  <wp:effectExtent l="0" t="0" r="16510" b="1016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4" cy="104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0.01-0.02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阻燃等级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UL-94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3mm厚，105℃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V-0（E315820）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介电强度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1695-2005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kV/mm（25℃）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&gt;20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损耗因素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1693-2007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（1MHz）(25℃)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介电常数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1693-2007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（1MHz）(25℃)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体积电阻</w:t>
            </w:r>
          </w:p>
        </w:tc>
        <w:tc>
          <w:tcPr>
            <w:tcW w:w="231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GB/T 1692-2008</w:t>
            </w:r>
          </w:p>
        </w:tc>
        <w:tc>
          <w:tcPr>
            <w:tcW w:w="220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（DC500V）Ω· cm</w:t>
            </w:r>
          </w:p>
        </w:tc>
        <w:tc>
          <w:tcPr>
            <w:tcW w:w="200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w w:val="95"/>
                <w:sz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w w:val="95"/>
                <w:sz w:val="21"/>
              </w:rPr>
              <w:t>1.0×10</w:t>
            </w:r>
            <w:r>
              <w:rPr>
                <w:rFonts w:hint="eastAsia" w:ascii="楷体" w:hAnsi="楷体" w:eastAsia="楷体" w:cs="楷体"/>
                <w:w w:val="95"/>
                <w:sz w:val="21"/>
                <w:vertAlign w:val="superscript"/>
              </w:rPr>
              <w:t>15</w:t>
            </w:r>
          </w:p>
        </w:tc>
      </w:tr>
    </w:tbl>
    <w:p>
      <w:pPr>
        <w:pStyle w:val="4"/>
        <w:ind w:left="58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注：以上所有数据都在胶 25℃、55%RH 条件下固化 7 天后测定所得。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包装规格:</w:t>
      </w:r>
    </w:p>
    <w:p>
      <w:pPr>
        <w:numPr>
          <w:ilvl w:val="0"/>
          <w:numId w:val="0"/>
        </w:numPr>
        <w:tabs>
          <w:tab w:val="left" w:pos="446"/>
        </w:tabs>
        <w:spacing w:line="240" w:lineRule="atLeast"/>
        <w:ind w:left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A 组分：10kg/桶；B 组分：10kg/桶</w:t>
      </w: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储存及运输:</w:t>
      </w:r>
    </w:p>
    <w:p>
      <w:pPr>
        <w:numPr>
          <w:ilvl w:val="0"/>
          <w:numId w:val="1"/>
        </w:numPr>
        <w:tabs>
          <w:tab w:val="left" w:pos="446"/>
        </w:tabs>
        <w:spacing w:line="240" w:lineRule="atLeast"/>
        <w:ind w:left="420" w:leftChars="200" w:firstLine="0" w:firstLineChars="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A、B 组分需避光、避热、密封保存（可作为非危险品运输及保存）；</w:t>
      </w:r>
    </w:p>
    <w:p>
      <w:pPr>
        <w:numPr>
          <w:ilvl w:val="0"/>
          <w:numId w:val="1"/>
        </w:numPr>
        <w:tabs>
          <w:tab w:val="left" w:pos="446"/>
        </w:tabs>
        <w:spacing w:line="240" w:lineRule="atLeast"/>
        <w:ind w:left="420" w:leftChars="200" w:firstLine="0" w:firstLineChars="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储存期 2 年（25℃）。</w:t>
      </w:r>
    </w:p>
    <w:p>
      <w:pPr>
        <w:widowControl w:val="0"/>
        <w:numPr>
          <w:ilvl w:val="0"/>
          <w:numId w:val="0"/>
        </w:numPr>
        <w:spacing w:line="240" w:lineRule="atLeast"/>
        <w:jc w:val="both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A0E30"/>
    <w:multiLevelType w:val="singleLevel"/>
    <w:tmpl w:val="92CA0E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119E09BA"/>
    <w:rsid w:val="12375AF2"/>
    <w:rsid w:val="146E0D83"/>
    <w:rsid w:val="154A5309"/>
    <w:rsid w:val="15B34434"/>
    <w:rsid w:val="15CA57E6"/>
    <w:rsid w:val="169F4C69"/>
    <w:rsid w:val="1BF34B5D"/>
    <w:rsid w:val="1C88427E"/>
    <w:rsid w:val="212857BF"/>
    <w:rsid w:val="265C5500"/>
    <w:rsid w:val="2B6062F1"/>
    <w:rsid w:val="2C3350AB"/>
    <w:rsid w:val="2D384E35"/>
    <w:rsid w:val="33D10631"/>
    <w:rsid w:val="38C2493F"/>
    <w:rsid w:val="395D4AF3"/>
    <w:rsid w:val="3C7578B4"/>
    <w:rsid w:val="3D640B09"/>
    <w:rsid w:val="3EA95581"/>
    <w:rsid w:val="3EAA66BB"/>
    <w:rsid w:val="42ED2B20"/>
    <w:rsid w:val="460279A2"/>
    <w:rsid w:val="478143C2"/>
    <w:rsid w:val="47BC5D12"/>
    <w:rsid w:val="4A352382"/>
    <w:rsid w:val="4AED7749"/>
    <w:rsid w:val="4DCE2EDB"/>
    <w:rsid w:val="55F54066"/>
    <w:rsid w:val="56FF0DED"/>
    <w:rsid w:val="5C33548E"/>
    <w:rsid w:val="616E6AF6"/>
    <w:rsid w:val="64C8306C"/>
    <w:rsid w:val="68E6170E"/>
    <w:rsid w:val="74A71DAA"/>
    <w:rsid w:val="75BD10FC"/>
    <w:rsid w:val="763A0A29"/>
    <w:rsid w:val="79822A33"/>
    <w:rsid w:val="7C88652A"/>
    <w:rsid w:val="7C940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1</TotalTime>
  <ScaleCrop>false</ScaleCrop>
  <LinksUpToDate>false</LinksUpToDate>
  <CharactersWithSpaces>529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康達科技集團-力達創新馮順德</cp:lastModifiedBy>
  <cp:lastPrinted>2010-08-10T14:57:00Z</cp:lastPrinted>
  <dcterms:modified xsi:type="dcterms:W3CDTF">2020-06-24T04:02:47Z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