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低挥发份含氢硅油LF-020P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Fonts w:hint="eastAsia"/>
          <w:szCs w:val="21"/>
        </w:rPr>
        <w:t>低</w:t>
      </w:r>
      <w:r>
        <w:rPr>
          <w:rFonts w:hint="eastAsia"/>
          <w:szCs w:val="21"/>
          <w:lang w:eastAsia="zh-CN"/>
        </w:rPr>
        <w:t>挥发份</w:t>
      </w:r>
      <w:r>
        <w:rPr>
          <w:rFonts w:hint="eastAsia"/>
          <w:szCs w:val="21"/>
        </w:rPr>
        <w:t>含氢硅油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可挥发物质含量低。其中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 xml:space="preserve"> 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D3</w:t>
      </w:r>
      <w:r>
        <w:rPr>
          <w:rStyle w:val="2"/>
          <w:rFonts w:ascii="宋体" w:hAnsi="宋体" w:eastAsia="Calibri" w:cs="宋体"/>
          <w:color w:val="auto"/>
          <w:spacing w:val="0"/>
          <w:sz w:val="21"/>
        </w:rPr>
        <w:t>～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D10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>总量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&lt;1000ppm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>，也可根据需要</w:t>
      </w:r>
      <w:r>
        <w:rPr>
          <w:rStyle w:val="2"/>
          <w:rFonts w:hint="eastAsia" w:ascii="IHIHBF+KaiTi_GB2312" w:hAnsi="IHIHBF+KaiTi_GB2312" w:eastAsia="宋体" w:cs="IHIHBF+KaiTi_GB2312"/>
          <w:color w:val="auto"/>
          <w:spacing w:val="0"/>
          <w:sz w:val="21"/>
          <w:lang w:eastAsia="zh-CN"/>
        </w:rPr>
        <w:t>提供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不同粘度规格要求的产品。是加成型液体硅橡胶、有机硅凝胶等的主要原料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，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混炼胶的改性剂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bookmarkStart w:id="0" w:name="_GoBack"/>
      <w:bookmarkEnd w:id="0"/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hint="eastAsia" w:ascii="MingLiU" w:hAnsi="MingLiU" w:eastAsia="宋体"/>
          <w:b/>
          <w:sz w:val="24"/>
          <w:lang w:val="en-US" w:eastAsia="zh-CN"/>
        </w:rPr>
        <w:t>2</w:t>
      </w:r>
      <w:r>
        <w:rPr>
          <w:rFonts w:ascii="MingLiU" w:hAnsi="MingLiU" w:eastAsia="MingLiU"/>
          <w:b/>
          <w:sz w:val="24"/>
        </w:rPr>
        <w:t>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818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8"/>
        <w:gridCol w:w="1935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193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400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LF-020P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无色透明，无杂质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份（</w:t>
            </w:r>
            <w:r>
              <w:rPr>
                <w:rFonts w:ascii="仿宋" w:hAnsi="仿宋" w:eastAsia="仿宋"/>
                <w:sz w:val="24"/>
              </w:rPr>
              <w:t>105℃×1.5hr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Arial" w:hAnsi="Arial" w:eastAsia="仿宋" w:cs="Arial"/>
                <w:w w:val="99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mPa·s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90±20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1935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400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0.20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±0.02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7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ind w:left="20" w:leftChars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密度</w:t>
            </w:r>
            <w:r>
              <w:rPr>
                <w:rFonts w:ascii="仿宋" w:hAnsi="仿宋" w:eastAsia="仿宋"/>
                <w:sz w:val="24"/>
              </w:rPr>
              <w:t>(25℃)</w:t>
            </w:r>
          </w:p>
        </w:tc>
        <w:tc>
          <w:tcPr>
            <w:tcW w:w="1935" w:type="dxa"/>
            <w:tcBorders>
              <w:top w:val="single" w:color="auto" w:sz="4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g/cm</w:t>
            </w:r>
            <w:r>
              <w:rPr>
                <w:rFonts w:hint="eastAsia" w:ascii="仿宋" w:hAnsi="仿宋" w:eastAsia="仿宋"/>
                <w:w w:val="99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5" w:type="dxa"/>
            <w:tcBorders>
              <w:top w:val="single" w:color="auto" w:sz="4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numPr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  <w:r>
        <w:rPr>
          <w:rFonts w:hint="eastAsia" w:ascii="MingLiU" w:hAnsi="MingLiU" w:eastAsia="宋体"/>
          <w:b/>
          <w:sz w:val="22"/>
          <w:lang w:val="en-US" w:eastAsia="zh-CN"/>
        </w:rPr>
        <w:t xml:space="preserve">  3.</w:t>
      </w:r>
      <w:r>
        <w:rPr>
          <w:rFonts w:hint="eastAsia" w:ascii="MingLiU" w:hAnsi="MingLiU" w:eastAsia="宋体"/>
          <w:b/>
          <w:sz w:val="22"/>
          <w:lang w:eastAsia="zh-CN"/>
        </w:rPr>
        <w:t>包装规格：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塑桶/铁桶包装，20公斤/塑桶，200公斤/铁桶</w:t>
      </w:r>
    </w:p>
    <w:p>
      <w:pPr>
        <w:numPr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numPr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numPr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hint="eastAsia" w:ascii="MingLiU" w:hAnsi="MingLiU" w:eastAsia="宋体"/>
          <w:b/>
          <w:sz w:val="22"/>
          <w:lang w:val="en-US" w:eastAsia="zh-CN"/>
        </w:rPr>
        <w:t>4.</w:t>
      </w:r>
      <w:r>
        <w:rPr>
          <w:rFonts w:ascii="MingLiU" w:hAnsi="MingLiU" w:eastAsia="MingLiU"/>
          <w:b/>
          <w:sz w:val="22"/>
        </w:rPr>
        <w:t>储</w:t>
      </w:r>
      <w:r>
        <w:rPr>
          <w:rFonts w:hint="eastAsia" w:ascii="MingLiU" w:hAnsi="MingLiU" w:eastAsia="宋体"/>
          <w:b/>
          <w:sz w:val="22"/>
          <w:lang w:eastAsia="zh-CN"/>
        </w:rPr>
        <w:t>存及运输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Fonts w:hint="eastAsia"/>
          <w:szCs w:val="21"/>
          <w:lang w:val="en-US" w:eastAsia="zh-CN"/>
        </w:rPr>
        <w:t>1、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不要接触明火，防止日光直接照射；保持通风、干燥、密封保存（可作为非危险品运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输保存）；</w:t>
      </w: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val="en-US" w:eastAsia="zh-CN"/>
        </w:rPr>
        <w:t>2、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贮存期3年，超期后经检验合格，仍可使用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。</w:t>
      </w:r>
    </w:p>
    <w:p>
      <w:pPr/>
      <w:r>
        <w:rPr>
          <w:rStyle w:val="2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IHIHBF+KaiTi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IJQRD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D2A3E26"/>
    <w:rsid w:val="14B30E25"/>
    <w:rsid w:val="2CDB7EE0"/>
    <w:rsid w:val="4B8B3CE2"/>
    <w:rsid w:val="4BA70941"/>
    <w:rsid w:val="61DF04D7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Administrator</cp:lastModifiedBy>
  <dcterms:modified xsi:type="dcterms:W3CDTF">2020-03-17T09:18:24Z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