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default" w:asciiTheme="minorEastAsia" w:hAnsiTheme="minorEastAsia" w:eastAsiaTheme="minorEastAsia" w:cstheme="minorEastAsia"/>
          <w:b/>
          <w:bCs/>
          <w:sz w:val="30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低挥发份胸垫凝胶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lang w:val="en-US" w:eastAsia="zh-CN"/>
        </w:rPr>
        <w:t>MR1802AB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一种固化后手感很软的</w:t>
      </w:r>
      <w:r>
        <w:rPr>
          <w:rFonts w:hint="eastAsia"/>
          <w:lang w:eastAsia="zh-CN"/>
        </w:rPr>
        <w:t>低挥发份，</w:t>
      </w:r>
      <w:r>
        <w:rPr>
          <w:rFonts w:hint="eastAsia"/>
        </w:rPr>
        <w:t>硅凝胶。它是一种铂络合物催化固化的双组份高强度液体硅橡胶，由基础化合物、交联剂、催化剂和添加剂组成，这些物料中不含重金属及芳香烃溶剂，对人体无毒害作用</w:t>
      </w:r>
      <w:r>
        <w:rPr>
          <w:rFonts w:hint="eastAsia"/>
          <w:lang w:eastAsia="zh-CN"/>
        </w:rPr>
        <w:t>。与普通的硅凝胶相比，具有超低的挥发份特性，挥发份≤</w:t>
      </w:r>
      <w:r>
        <w:rPr>
          <w:rFonts w:hint="eastAsia"/>
          <w:lang w:val="en-US" w:eastAsia="zh-CN"/>
        </w:rPr>
        <w:t>0.1%，</w:t>
      </w:r>
      <w:r>
        <w:rPr>
          <w:rFonts w:hint="eastAsia"/>
          <w:lang w:eastAsia="zh-CN"/>
        </w:rPr>
        <w:t>具有更好的安全环保特性。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val="en-US" w:eastAsia="zh-CN"/>
        </w:rPr>
        <w:t>柔软度好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rFonts w:hint="eastAsia"/>
          <w:spacing w:val="-5"/>
          <w:lang w:val="en-US" w:eastAsia="zh-CN"/>
        </w:rPr>
        <w:t xml:space="preserve">安全环保        </w:t>
      </w:r>
      <w:r>
        <w:t>●</w:t>
      </w:r>
      <w:r>
        <w:rPr>
          <w:rFonts w:hint="eastAsia"/>
          <w:spacing w:val="-5"/>
          <w:lang w:val="en-US" w:eastAsia="zh-CN"/>
        </w:rPr>
        <w:t>低挥发份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胸垫、硅胶粉扑、电子灌封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6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 w:bidi="zh-CN"/>
              </w:rPr>
              <w:t>测 试 项 目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 w:bidi="zh-CN"/>
              </w:rPr>
              <w:t>测  试  数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A剂粘度(mps)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B剂粘度(mps)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操作时间(hrs)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&gt;24/30℃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130℃硬化时间(min)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59" w:type="dxa"/>
            <w:gridSpan w:val="2"/>
            <w:vAlign w:val="center"/>
          </w:tcPr>
          <w:p>
            <w:pPr>
              <w:pStyle w:val="3"/>
              <w:spacing w:line="267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 w:bidi="zh-CN"/>
              </w:rPr>
              <w:t>物 理 机 械 性 能 测 试  (成型条件:120℃/5min)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试 项 目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测  试  数  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针入度度(1/10mm)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比重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0.985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978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挥发份（150℃/2h）</w:t>
            </w:r>
          </w:p>
        </w:tc>
        <w:tc>
          <w:tcPr>
            <w:tcW w:w="3481" w:type="dxa"/>
            <w:vAlign w:val="center"/>
          </w:tcPr>
          <w:p>
            <w:pPr>
              <w:pStyle w:val="3"/>
              <w:spacing w:line="267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  <w:vertAlign w:val="baseline"/>
                <w:lang w:val="en-US" w:eastAsia="zh-CN" w:bidi="zh-CN"/>
              </w:rPr>
              <w:t>0.094%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cs="宋体"/>
          <w:b/>
          <w:bCs/>
          <w:sz w:val="21"/>
          <w:szCs w:val="21"/>
          <w:lang w:val="en-US" w:eastAsia="zh-CN" w:bidi="zh-CN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l. 使用比例为 主剂:固化剂 =1:1，使用前应先将主剂、固化剂按比例充分混合均匀，再真空脱泡。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/>
        <w:jc w:val="left"/>
        <w:textAlignment w:val="auto"/>
        <w:outlineLvl w:val="9"/>
      </w:pP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72327"/>
    <w:rsid w:val="28E64755"/>
    <w:rsid w:val="2B9B52E5"/>
    <w:rsid w:val="34387413"/>
    <w:rsid w:val="34A97938"/>
    <w:rsid w:val="40480A66"/>
    <w:rsid w:val="40914316"/>
    <w:rsid w:val="46D6400B"/>
    <w:rsid w:val="484A74E4"/>
    <w:rsid w:val="5B0B7308"/>
    <w:rsid w:val="5CD22E51"/>
    <w:rsid w:val="5F0E4833"/>
    <w:rsid w:val="63CB21BD"/>
    <w:rsid w:val="667A2EE8"/>
    <w:rsid w:val="67C72CC4"/>
    <w:rsid w:val="72645138"/>
    <w:rsid w:val="72B51A05"/>
    <w:rsid w:val="72E21815"/>
    <w:rsid w:val="7B357E30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康達科技集團-力達創新馮順德</cp:lastModifiedBy>
  <dcterms:modified xsi:type="dcterms:W3CDTF">2020-09-10T03:31:33Z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2052-11.1.0.9912</vt:lpwstr>
  </property>
</Properties>
</file>