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ind w:left="97" w:leftChars="44" w:right="-590" w:rightChars="-268" w:firstLine="120" w:firstLineChars="50"/>
        <w:rPr>
          <w:rFonts w:ascii="Times New Roman"/>
          <w:sz w:val="20"/>
        </w:rPr>
      </w:pPr>
      <w:bookmarkStart w:id="0" w:name="page1"/>
      <w:bookmarkEnd w:id="0"/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35" cy="635"/>
            <wp:effectExtent l="0" t="0" r="0" b="0"/>
            <wp:docPr id="6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666875"/>
            <wp:effectExtent l="0" t="0" r="0" b="9525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 xml:space="preserve">MSK有机硅粘接密封胶MR6136-WL </w:t>
      </w:r>
    </w:p>
    <w:p>
      <w:pPr>
        <w:widowControl/>
        <w:autoSpaceDE/>
        <w:autoSpaceDN/>
        <w:spacing w:before="39" w:after="0" w:line="240" w:lineRule="auto"/>
        <w:ind w:left="220" w:leftChars="1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widowControl/>
        <w:autoSpaceDE/>
        <w:autoSpaceDN/>
        <w:spacing w:before="102" w:after="0" w:line="240" w:lineRule="auto"/>
        <w:ind w:left="339" w:leftChars="154" w:right="-810" w:rightChars="0" w:firstLine="415" w:firstLineChars="189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cs="楷体"/>
          <w:sz w:val="22"/>
          <w:szCs w:val="21"/>
          <w:lang w:val="en-US" w:eastAsia="zh-CN" w:bidi="en-US"/>
        </w:rPr>
        <w:t>MR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6136</w:t>
      </w:r>
      <w:r>
        <w:rPr>
          <w:rFonts w:hint="eastAsia" w:cs="楷体"/>
          <w:sz w:val="22"/>
          <w:szCs w:val="21"/>
          <w:lang w:val="en-US" w:eastAsia="zh-CN" w:bidi="en-US"/>
        </w:rPr>
        <w:t>-WL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 xml:space="preserve"> 有机硅粘接密封胶是一类高强度密封粘接用单组份室温固化硅橡胶，本产品具有良好的粘接性。固化后拉伸强度大，粘结性好，长期使用不会脱落，不会产生接触缝隙。中性无腐蚀、绝缘性优、防潮、抗震、耐电晕、抗漏电。胶料对金属和大多数塑料的粘接性良好，固化后具有卓越的耐温性能,可在-50~250℃长期使用。</w:t>
      </w:r>
    </w:p>
    <w:p>
      <w:pPr>
        <w:pStyle w:val="3"/>
        <w:widowControl/>
        <w:autoSpaceDE/>
        <w:autoSpaceDN/>
        <w:spacing w:before="102" w:after="0" w:line="240" w:lineRule="auto"/>
        <w:ind w:left="339" w:leftChars="154" w:right="114" w:firstLine="198" w:firstLineChars="9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sectPr>
          <w:type w:val="continuous"/>
          <w:pgSz w:w="11910" w:h="16840"/>
          <w:pgMar w:top="400" w:right="1580" w:bottom="280" w:left="580" w:header="720" w:footer="720" w:gutter="0"/>
          <w:cols w:equalWidth="0" w:num="1">
            <w:col w:w="9750"/>
          </w:cols>
        </w:sectPr>
      </w:pPr>
      <w:bookmarkStart w:id="1" w:name="_GoBack"/>
      <w:bookmarkEnd w:id="1"/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7"/>
        <w:widowControl/>
        <w:numPr>
          <w:ilvl w:val="0"/>
          <w:numId w:val="1"/>
        </w:numPr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不起雾，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对各类材质粘接强度高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固化快，定位快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3"/>
        <w:rPr>
          <w:sz w:val="26"/>
        </w:rPr>
      </w:pPr>
    </w:p>
    <w:p>
      <w:pPr>
        <w:widowControl/>
        <w:autoSpaceDE/>
        <w:autoSpaceDN/>
        <w:spacing w:before="39" w:after="0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产品应用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灯具组件粘接</w:t>
      </w:r>
    </w:p>
    <w:p>
      <w:pPr>
        <w:pStyle w:val="7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各类壳体粘接密封</w:t>
      </w:r>
    </w:p>
    <w:p>
      <w:pPr>
        <w:pStyle w:val="3"/>
        <w:rPr>
          <w:sz w:val="26"/>
        </w:rPr>
      </w:pPr>
    </w:p>
    <w:p>
      <w:pPr>
        <w:pStyle w:val="3"/>
        <w:spacing w:before="11"/>
        <w:rPr>
          <w:sz w:val="18"/>
        </w:rPr>
      </w:pPr>
    </w:p>
    <w:p>
      <w:pPr>
        <w:spacing w:before="112"/>
        <w:ind w:left="220" w:leftChars="0" w:right="0" w:firstLine="0" w:firstLineChars="0"/>
        <w:jc w:val="left"/>
        <w:rPr>
          <w:sz w:val="24"/>
          <w:szCs w:val="21"/>
        </w:rPr>
      </w:pPr>
      <w:r>
        <w:rPr>
          <w:sz w:val="24"/>
          <w:szCs w:val="21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5"/>
        <w:tblW w:w="4642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444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性能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  <w:lang w:val="en-US" w:eastAsia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</w:rPr>
              <w:t>6136-WL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642" w:type="dxa"/>
            <w:gridSpan w:val="3"/>
            <w:shd w:val="clear" w:color="auto" w:fill="33CC33"/>
          </w:tcPr>
          <w:p>
            <w:pPr>
              <w:pStyle w:val="8"/>
              <w:spacing w:before="52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颜色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白色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外观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半流淌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642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表干时间/min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≤10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固化时间/h@25℃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24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点胶厚度 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642" w:type="dxa"/>
            <w:gridSpan w:val="3"/>
            <w:shd w:val="clear" w:color="auto" w:fill="33CC33"/>
          </w:tcPr>
          <w:p>
            <w:pPr>
              <w:pStyle w:val="8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硬度/邵 A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30±5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比重 g/cm3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1.21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抗拉强度/MPa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&gt;1.5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粘接强度/MPa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＞2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介电强度/kV/mm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&gt;20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805" w:type="dxa"/>
            <w:tcBorders>
              <w:right w:val="nil"/>
            </w:tcBorders>
          </w:tcPr>
          <w:p>
            <w:pPr>
              <w:pStyle w:val="8"/>
              <w:ind w:right="150"/>
              <w:rPr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体积电阻率/Ω·cm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8"/>
              <w:spacing w:before="59"/>
              <w:ind w:left="147" w:right="108"/>
              <w:rPr>
                <w:sz w:val="11"/>
              </w:rPr>
            </w:pPr>
            <w:r>
              <w:rPr>
                <w:sz w:val="18"/>
              </w:rPr>
              <w:t xml:space="preserve">&gt;10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1393" w:type="dxa"/>
            <w:tcBorders>
              <w:left w:val="nil"/>
            </w:tcBorders>
          </w:tcPr>
          <w:p>
            <w:pPr>
              <w:pStyle w:val="8"/>
              <w:ind w:left="105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D257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right="990" w:bottom="280" w:left="1020" w:header="720" w:footer="720" w:gutter="0"/>
          <w:cols w:equalWidth="0" w:num="2">
            <w:col w:w="3882" w:space="490"/>
            <w:col w:w="5528"/>
          </w:cols>
        </w:sect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pStyle w:val="7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891" w:rightChars="405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7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1、远离儿童存放。</w:t>
      </w:r>
    </w:p>
    <w:p>
      <w:pPr>
        <w:pStyle w:val="7"/>
        <w:numPr>
          <w:ilvl w:val="0"/>
          <w:numId w:val="0"/>
        </w:numPr>
        <w:tabs>
          <w:tab w:val="left" w:pos="295"/>
        </w:tabs>
        <w:spacing w:before="5" w:after="0" w:line="240" w:lineRule="auto"/>
        <w:ind w:left="440" w:leftChars="200" w:right="-810" w:rightChars="-368" w:firstLine="0" w:firstLineChars="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2、若不慎接触皮肤，擦拭干净，然后用清水冲洗。若不慎接触眼睛，立即用清水冲洗并到医院检查。</w:t>
      </w:r>
    </w:p>
    <w:p>
      <w:pPr>
        <w:pStyle w:val="7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3、建议在通风良好处使用。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53"/>
        <w:ind w:left="220" w:leftChars="0" w:firstLine="220" w:firstLineChars="100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300ml/支，24 支/箱；100ml/支，100 支/箱。2.6L/支，4 支/箱。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spacing w:before="153"/>
        <w:ind w:left="221" w:leftChars="0" w:firstLine="217" w:firstLineChars="99"/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在 30℃以下于阴凉干燥处密封保存。产品保质期为自生产日期后六个月。按一般化学品搬运、运输。</w:t>
      </w:r>
    </w:p>
    <w:sectPr>
      <w:type w:val="continuous"/>
      <w:pgSz w:w="11910" w:h="16840"/>
      <w:pgMar w:top="839" w:right="278" w:bottom="278" w:left="839" w:header="720" w:footer="720" w:gutter="0"/>
      <w:cols w:equalWidth="0" w:num="1">
        <w:col w:w="953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248CB"/>
    <w:rsid w:val="2B230B64"/>
    <w:rsid w:val="2B756F86"/>
    <w:rsid w:val="4D123532"/>
    <w:rsid w:val="7B8411A1"/>
    <w:rsid w:val="7BD17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2020-04-08T05:59:00Z</dcterms:created>
  <dc:creator>Administrator</dc:creator>
  <cp:lastModifiedBy>Administrator</cp:lastModifiedBy>
  <dcterms:modified xsi:type="dcterms:W3CDTF">2020-04-21T03:18:46Z</dcterms:modified>
  <dc:title>TBL-6136-WL产品TDS.doc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TBL-6136-WL产品TDS.doc - WPS 2019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2052-10.8.0.5391</vt:lpwstr>
  </property>
</Properties>
</file>